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>период: январь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</w:rPr>
        <w:t>112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</w:rPr>
        <w:t>6492141,07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